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7E" w:rsidRDefault="00AF1E6E" w:rsidP="00AF1E6E">
      <w:pPr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705C7E">
        <w:rPr>
          <w:b/>
          <w:bCs/>
          <w:color w:val="000000"/>
          <w:sz w:val="28"/>
          <w:szCs w:val="28"/>
          <w:lang w:val="ru"/>
        </w:rPr>
        <w:t>Рабочая программа внеурочной деятельности</w:t>
      </w:r>
    </w:p>
    <w:p w:rsidR="00AF1E6E" w:rsidRPr="00705C7E" w:rsidRDefault="00AF1E6E" w:rsidP="00AF1E6E">
      <w:pPr>
        <w:ind w:firstLine="709"/>
        <w:jc w:val="center"/>
        <w:rPr>
          <w:color w:val="000000"/>
          <w:sz w:val="28"/>
          <w:szCs w:val="28"/>
        </w:rPr>
      </w:pPr>
      <w:r w:rsidRPr="00705C7E">
        <w:rPr>
          <w:b/>
          <w:bCs/>
          <w:color w:val="000000"/>
          <w:sz w:val="28"/>
          <w:szCs w:val="28"/>
          <w:lang w:val="ru"/>
        </w:rPr>
        <w:t xml:space="preserve"> «</w:t>
      </w:r>
      <w:r w:rsidR="008B2B78">
        <w:rPr>
          <w:b/>
          <w:bCs/>
          <w:color w:val="000000"/>
          <w:sz w:val="28"/>
          <w:szCs w:val="28"/>
          <w:lang w:val="ru"/>
        </w:rPr>
        <w:t>Турнир интеллектуальных игр»</w:t>
      </w:r>
      <w:r w:rsidRPr="00705C7E">
        <w:rPr>
          <w:b/>
          <w:bCs/>
          <w:color w:val="000000"/>
          <w:sz w:val="28"/>
          <w:szCs w:val="28"/>
          <w:lang w:val="ru"/>
        </w:rPr>
        <w:t xml:space="preserve"> </w:t>
      </w:r>
      <w:r w:rsidRPr="00705C7E">
        <w:rPr>
          <w:sz w:val="28"/>
          <w:szCs w:val="28"/>
          <w:lang w:val="ru"/>
        </w:rPr>
        <w:br/>
      </w:r>
      <w:r w:rsidRPr="00705C7E">
        <w:rPr>
          <w:b/>
          <w:bCs/>
          <w:color w:val="000000"/>
          <w:sz w:val="28"/>
          <w:szCs w:val="28"/>
          <w:lang w:val="ru"/>
        </w:rPr>
        <w:t xml:space="preserve">на уровень основного общего образования </w:t>
      </w:r>
    </w:p>
    <w:p w:rsidR="008B2B78" w:rsidRDefault="008B2B78" w:rsidP="00AF1E6E">
      <w:pPr>
        <w:ind w:firstLine="709"/>
        <w:jc w:val="center"/>
        <w:rPr>
          <w:b/>
          <w:bCs/>
          <w:color w:val="252525"/>
          <w:spacing w:val="-2"/>
          <w:lang w:val="ru"/>
        </w:rPr>
      </w:pPr>
    </w:p>
    <w:p w:rsidR="00AF1E6E" w:rsidRDefault="00AF1E6E" w:rsidP="00AF1E6E">
      <w:pPr>
        <w:ind w:firstLine="709"/>
        <w:jc w:val="center"/>
        <w:rPr>
          <w:b/>
          <w:bCs/>
          <w:color w:val="252525"/>
          <w:spacing w:val="-2"/>
        </w:rPr>
      </w:pPr>
      <w:r w:rsidRPr="00B45F2D">
        <w:rPr>
          <w:b/>
          <w:bCs/>
          <w:color w:val="252525"/>
          <w:spacing w:val="-2"/>
          <w:lang w:val="ru"/>
        </w:rPr>
        <w:t>ПОЯСНИТЕЛЬНАЯ ЗАПИСКА</w:t>
      </w:r>
    </w:p>
    <w:p w:rsidR="00AF1E6E" w:rsidRPr="00B45F2D" w:rsidRDefault="00AF1E6E" w:rsidP="00AF1E6E">
      <w:pPr>
        <w:ind w:firstLine="425"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Рабочая программа </w:t>
      </w:r>
      <w:r>
        <w:rPr>
          <w:color w:val="000000"/>
          <w:lang w:val="ru"/>
        </w:rPr>
        <w:t>внеурочной деятельности «</w:t>
      </w:r>
      <w:r w:rsidR="008B2B78">
        <w:rPr>
          <w:color w:val="000000"/>
          <w:lang w:val="ru"/>
        </w:rPr>
        <w:t>Турнир интеллектуальных игр</w:t>
      </w:r>
      <w:r>
        <w:rPr>
          <w:color w:val="000000"/>
          <w:lang w:val="ru"/>
        </w:rPr>
        <w:t>»</w:t>
      </w:r>
      <w:r w:rsidRPr="00B45F2D">
        <w:rPr>
          <w:color w:val="000000"/>
          <w:lang w:val="ru"/>
        </w:rPr>
        <w:t xml:space="preserve"> на уровень основного общего образования АНПОО «ДВЦНО» МЛШ</w:t>
      </w:r>
      <w:r w:rsidRPr="00B45F2D">
        <w:rPr>
          <w:lang w:val="ru"/>
        </w:rPr>
        <w:t xml:space="preserve"> </w:t>
      </w:r>
      <w:r w:rsidRPr="00B45F2D">
        <w:rPr>
          <w:color w:val="000000"/>
          <w:lang w:val="ru"/>
        </w:rPr>
        <w:t>разработана в соответствии с требованиями: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Федерального закона от 29.12.2012 № 273-ФЗ «Об образовании в Российской Федерации»;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приказа </w:t>
      </w:r>
      <w:proofErr w:type="spellStart"/>
      <w:r w:rsidRPr="00B45F2D">
        <w:rPr>
          <w:color w:val="000000"/>
          <w:lang w:val="ru"/>
        </w:rPr>
        <w:t>Минпросвещения</w:t>
      </w:r>
      <w:proofErr w:type="spellEnd"/>
      <w:r w:rsidRPr="00B45F2D">
        <w:rPr>
          <w:color w:val="000000"/>
          <w:lang w:val="ru"/>
        </w:rPr>
        <w:t xml:space="preserve"> от 31.05.2021 № 287 «Об утверждении федерального государственного образовательного стандарта основного общего образования»;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приказа </w:t>
      </w:r>
      <w:proofErr w:type="spellStart"/>
      <w:r w:rsidRPr="00B45F2D">
        <w:rPr>
          <w:color w:val="000000"/>
          <w:lang w:val="ru"/>
        </w:rPr>
        <w:t>Минпросвещения</w:t>
      </w:r>
      <w:proofErr w:type="spellEnd"/>
      <w:r w:rsidRPr="00B45F2D">
        <w:rPr>
          <w:color w:val="000000"/>
          <w:lang w:val="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плана </w:t>
      </w:r>
      <w:r>
        <w:rPr>
          <w:color w:val="000000"/>
          <w:lang w:val="ru"/>
        </w:rPr>
        <w:t>внеурочной деятельности</w:t>
      </w:r>
      <w:r w:rsidRPr="00B45F2D">
        <w:rPr>
          <w:color w:val="000000"/>
          <w:lang w:val="ru"/>
        </w:rPr>
        <w:t xml:space="preserve"> МЛШ;</w:t>
      </w:r>
    </w:p>
    <w:p w:rsidR="00AF1E6E" w:rsidRPr="008B2B78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рабочей программы воспитания МЛШ</w:t>
      </w:r>
      <w:r>
        <w:rPr>
          <w:color w:val="000000"/>
          <w:lang w:val="ru"/>
        </w:rPr>
        <w:t xml:space="preserve">. </w:t>
      </w:r>
    </w:p>
    <w:p w:rsidR="008B2B78" w:rsidRPr="008B2B78" w:rsidRDefault="008B2B78" w:rsidP="008B2B78">
      <w:pPr>
        <w:ind w:left="425" w:right="180"/>
        <w:contextualSpacing/>
        <w:jc w:val="both"/>
        <w:rPr>
          <w:color w:val="000000"/>
        </w:rPr>
      </w:pPr>
    </w:p>
    <w:p w:rsidR="008B2B78" w:rsidRPr="008B2B78" w:rsidRDefault="008B2B78" w:rsidP="008B2B78">
      <w:pPr>
        <w:ind w:firstLine="709"/>
        <w:jc w:val="both"/>
        <w:rPr>
          <w:color w:val="000000"/>
        </w:rPr>
      </w:pPr>
      <w:r w:rsidRPr="008B2B78">
        <w:rPr>
          <w:color w:val="000000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8B2B78" w:rsidRPr="008B2B78" w:rsidRDefault="008B2B78" w:rsidP="008B2B78">
      <w:pPr>
        <w:ind w:right="180" w:firstLine="709"/>
        <w:contextualSpacing/>
        <w:jc w:val="both"/>
        <w:rPr>
          <w:color w:val="000000"/>
        </w:rPr>
      </w:pPr>
      <w:r w:rsidRPr="008B2B78">
        <w:rPr>
          <w:color w:val="000000"/>
        </w:rPr>
        <w:t>Программа предназначена для проведения занятий в клубе интеллектуальных игр, а также предполагает подготовку к участию в предметных конкурсах и олимпиадах,</w:t>
      </w:r>
    </w:p>
    <w:p w:rsidR="008B2B78" w:rsidRDefault="008B2B78" w:rsidP="00AB0C82">
      <w:pPr>
        <w:ind w:firstLine="709"/>
        <w:jc w:val="both"/>
        <w:rPr>
          <w:rFonts w:cstheme="minorHAnsi"/>
          <w:b/>
          <w:bCs/>
          <w:lang w:val="ru"/>
        </w:rPr>
      </w:pPr>
    </w:p>
    <w:p w:rsidR="008B2B78" w:rsidRPr="008B2B78" w:rsidRDefault="008B2B78" w:rsidP="008B2B78">
      <w:p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Цель программы:</w:t>
      </w:r>
      <w:r>
        <w:rPr>
          <w:color w:val="000000"/>
        </w:rPr>
        <w:t xml:space="preserve"> с</w:t>
      </w:r>
      <w:r w:rsidRPr="008B2B78">
        <w:rPr>
          <w:color w:val="000000"/>
        </w:rPr>
        <w:t>оздание развивающей и воспитывающей среды, обеспечивающей активизацию интеллектуальных интересов учащихся, формирование у учащихся позитивного отношения к интеллектуальной деятельности как к базовой ценности нашего общества.</w:t>
      </w:r>
    </w:p>
    <w:p w:rsidR="008B2B78" w:rsidRPr="008B2B78" w:rsidRDefault="008B2B78" w:rsidP="008B2B78">
      <w:p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Задачи программы: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 xml:space="preserve">Развитие у учащихся навыков </w:t>
      </w:r>
      <w:r>
        <w:rPr>
          <w:color w:val="000000"/>
        </w:rPr>
        <w:t>критического мышления.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Расширение общей эрудиции учащихся.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Обучение умению принимать решение в критических ситуациях.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Формирование позитивного отношения к интеллектуальной деятельности как базовой ценности нашего общества.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Совершенствование умения осознанно использовать речевые средства в соответствии с задачей коммуникации.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Развитие умения приобретать информацию из различных источников, привитие любви к работе с книгой и другими источниками знаний.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Формирование универсальных учебных действий (УУД): личностных, регулятивных, познавательных, коммуникативных.</w:t>
      </w:r>
    </w:p>
    <w:p w:rsidR="008B2B78" w:rsidRDefault="008B2B78" w:rsidP="007F7500">
      <w:pPr>
        <w:jc w:val="center"/>
        <w:rPr>
          <w:b/>
          <w:bCs/>
          <w:color w:val="252525"/>
          <w:spacing w:val="-2"/>
          <w:lang w:val="ru"/>
        </w:rPr>
      </w:pPr>
      <w:r>
        <w:rPr>
          <w:b/>
          <w:bCs/>
          <w:color w:val="252525"/>
          <w:spacing w:val="-2"/>
          <w:lang w:val="ru"/>
        </w:rPr>
        <w:lastRenderedPageBreak/>
        <w:t>ПЛАНИРУЕМЫ РЕЗУЛЬТАТЫ</w:t>
      </w:r>
      <w:bookmarkStart w:id="0" w:name="_GoBack"/>
      <w:bookmarkEnd w:id="0"/>
    </w:p>
    <w:p w:rsidR="008B2B78" w:rsidRDefault="008B2B78" w:rsidP="008B2B78">
      <w:pPr>
        <w:jc w:val="both"/>
        <w:rPr>
          <w:b/>
          <w:bCs/>
          <w:color w:val="252525"/>
          <w:spacing w:val="-2"/>
          <w:lang w:val="ru"/>
        </w:rPr>
      </w:pP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</w:tblGrid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Определение представлений о собственных интеллектуальных возможностях.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Ознакомление учащихся с основными принципами игры в команде: непрерывность обсуждения, слушание друг друга, необходимость высказывания всех мыслей, пришедших за игровым столом, выбор игрока для дачи ответ, функции капитана. Формирование умения принимать решение в критических ситуациях, терпеливого и дружелюбного отношения к товарищам, культуры ведения дискуссии, уважения чужого мнения, умения находить выход из конфликтных и спорных ситуаций.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Ознакомление учащихся с основными принципами работы интеллектуального клуба, деление на команды. Отработка умений видеть в вопросе ключевое слово, организовать минуту обсуждения, четко формулировать ответ, комбинировать информацию необычными способами, видеть обычные ситуации в новом свете, оценивать ценность полученной информации, способность находить причины и альтернативные точки зрения. Формирование позитивного отношения к интеллектуальной деятельности как базовой ценности нашего общества.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Ознакомление учащихся с основными требованиями к составлению вопросов: интересная информация, лаконичная формулировка, логический путь к ответу, четкий источник информации, нахождение </w:t>
            </w:r>
            <w:proofErr w:type="gramStart"/>
            <w:r w:rsidRPr="008B2B78">
              <w:rPr>
                <w:color w:val="000000"/>
              </w:rPr>
              <w:t>необычного</w:t>
            </w:r>
            <w:proofErr w:type="gramEnd"/>
            <w:r w:rsidRPr="008B2B78">
              <w:rPr>
                <w:color w:val="000000"/>
              </w:rPr>
              <w:t xml:space="preserve"> в обычном. Воспитание ценностного отношения к окружающему миру.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Формирование позитивного отношения к интеллектуальной деятельности как базовой ценности нашего общества. Отработка умения оценивать достоверность полученной информации и быстро реагировать в ситуации цейтнота.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Формирование позитивного отношения к интеллектуальной деятельности как базовой ценности нашего общества. Отработка умений пользоваться различными источниками информации, оценивать ее достоверность, формулировать вопрос на основе найденных данных. Воспитание ценностного отношения к окружающему миру.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Формирование и развитие коммуникативных навыков, культуры ведения дискуссии, воспитание осознания своей ответственности за благополучие команды. Отработка умений «мозгового штурма».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исследовать все возможные пути решения проблемы, уходить от привычных способов ассоциирования информации.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Отработка умений учащихся создавать интересные вопросы в соответствии с требованиями: интересная информация, лаконичная формулировка, логический путь к ответу, четкий источник информации, нахождение </w:t>
            </w:r>
            <w:proofErr w:type="gramStart"/>
            <w:r w:rsidRPr="008B2B78">
              <w:rPr>
                <w:color w:val="000000"/>
              </w:rPr>
              <w:t>необычного</w:t>
            </w:r>
            <w:proofErr w:type="gramEnd"/>
            <w:r w:rsidRPr="008B2B78">
              <w:rPr>
                <w:color w:val="000000"/>
              </w:rPr>
              <w:t xml:space="preserve"> в обычном. Формирование позитивного отношения к интеллектуальной деятельности как базовой ценности нашего общества.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Развитие умения строить продуктивное сотрудничество со сверстниками. Отработка умений организовать минуту обсуждения, четко формулировать ответ, комбинировать </w:t>
            </w:r>
            <w:r w:rsidRPr="008B2B78">
              <w:rPr>
                <w:color w:val="000000"/>
              </w:rPr>
              <w:lastRenderedPageBreak/>
              <w:t>информацию необычными способами, оценивать ценность полученной информации.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lastRenderedPageBreak/>
              <w:t>Отработка умений давать определения словам, использовать синонимы и антонимы, расширение словарного запаса. Развитие ассоциативного мышления и быстроты реакции. Развитие навыков взаимодействия и взаимопонимания со сверстниками. Воспитание ценностного отношения к родному языку.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уходить от привычных способов ассоциирования информации. Воспитание ценностного отношения к родному языку, расширение словарного запаса.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Отработка умений учащихся создавать интересные вопросы в соответствии с требованиями: интересная информация, лаконичная формулировка, логический путь к ответу, четкий источник информации, нахождение </w:t>
            </w:r>
            <w:proofErr w:type="gramStart"/>
            <w:r w:rsidRPr="008B2B78">
              <w:rPr>
                <w:color w:val="000000"/>
              </w:rPr>
              <w:t>необычного</w:t>
            </w:r>
            <w:proofErr w:type="gramEnd"/>
            <w:r w:rsidRPr="008B2B78">
              <w:rPr>
                <w:color w:val="000000"/>
              </w:rPr>
              <w:t xml:space="preserve"> в обычном. Формирование позитивного отношения к интеллектуальной деятельности как базовой ценности нашего общества.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Расширение словарного запаса. Отработка умения комбинировать информацию и строить словарную статью. Развитие интуиции. Формирование умения строить продуктивное сотрудничество со сверстниками, воспитание осознания своей ответственности за благополучие команды.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Отработка умений учащихся создавать интересные вопросы в соответствии с требованиями: интересная информация, лаконичная формулировка, логический путь к ответу, четкий источник информации, нахождение </w:t>
            </w:r>
            <w:proofErr w:type="gramStart"/>
            <w:r w:rsidRPr="008B2B78">
              <w:rPr>
                <w:color w:val="000000"/>
              </w:rPr>
              <w:t>необычного</w:t>
            </w:r>
            <w:proofErr w:type="gramEnd"/>
            <w:r w:rsidRPr="008B2B78">
              <w:rPr>
                <w:color w:val="000000"/>
              </w:rPr>
              <w:t xml:space="preserve"> в обычном. Формирование позитивного отношения к интеллектуальной деятельности как базовой ценности нашего общества.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Расширение словарного запаса. Отработка умения комбинировать информацию и строить словарную статью. Развитие интуиции. Формирование умения строить продуктивное сотрудничество со сверстниками, воспитание осознания своей ответственности за благополучие команды.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Формирование и развитие коммуникативных навыков, культуры ведения дискуссии, воспитание осознания своей ответственности за благополучие команды.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Расширение словарного запаса. Отработка умения комбинировать информацию и строить словарную статью. Развитие интуиции. Формирование умения строить продуктивное сотрудничество со сверстниками, воспитание осознания своей ответственности за благополучие команды.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Расширение словарного запаса. Отработка умения комбинировать информацию. Стимулирование осознания учащимися необходимости пополнения знаний.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Отработка умений учащихся создавать интересные вопросы в соответствии с </w:t>
            </w:r>
            <w:r w:rsidRPr="008B2B78">
              <w:rPr>
                <w:color w:val="000000"/>
              </w:rPr>
              <w:lastRenderedPageBreak/>
              <w:t xml:space="preserve">требованиями: интересная информация, лаконичная формулировка, логический путь к ответу, четкий источник информации, нахождение </w:t>
            </w:r>
            <w:proofErr w:type="gramStart"/>
            <w:r w:rsidRPr="008B2B78">
              <w:rPr>
                <w:color w:val="000000"/>
              </w:rPr>
              <w:t>необычного</w:t>
            </w:r>
            <w:proofErr w:type="gramEnd"/>
            <w:r w:rsidRPr="008B2B78">
              <w:rPr>
                <w:color w:val="000000"/>
              </w:rPr>
              <w:t xml:space="preserve"> в обычном. Формирование позитивного отношения к интеллектуальной деятельности как базовой ценности нашего общества.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lastRenderedPageBreak/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Расширение словарного запаса. Отработка умения комбинировать информацию и строить словарную статью. Развитие интуиции. Формирование умения строить продуктивное сотрудничество со сверстниками, воспитание осознания своей ответственности за благополучие команды.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Расширение словарного запаса. Отработка умения комбинировать информацию. Стимулирование осознания учащимися необходимости пополнения знаний.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Формирование позитивного отношения к интеллектуальной деятельности как базовой ценности нашего общества. Формирование положительной самооценки. Развитие умения строить продуктивное сотрудничество со сверстниками, коммуникативных навыков, культуры ведения дискуссии, воспитание осознания своей ответственности за благополучие команды.</w:t>
            </w:r>
          </w:p>
        </w:tc>
      </w:tr>
      <w:tr w:rsidR="008B2B78" w:rsidRPr="008B2B78" w:rsidTr="003E2227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</w:p>
        </w:tc>
      </w:tr>
    </w:tbl>
    <w:p w:rsidR="008B2B78" w:rsidRDefault="008B2B78" w:rsidP="008B2B78">
      <w:pPr>
        <w:jc w:val="both"/>
        <w:rPr>
          <w:b/>
          <w:bCs/>
          <w:color w:val="252525"/>
          <w:spacing w:val="-2"/>
          <w:lang w:val="ru"/>
        </w:rPr>
      </w:pPr>
    </w:p>
    <w:p w:rsidR="008B2B78" w:rsidRPr="008A3DB5" w:rsidRDefault="008B2B78" w:rsidP="007F7500">
      <w:pPr>
        <w:ind w:firstLine="426"/>
        <w:jc w:val="center"/>
        <w:rPr>
          <w:color w:val="000000"/>
        </w:rPr>
      </w:pPr>
    </w:p>
    <w:p w:rsidR="008A3DB5" w:rsidRPr="008B2B78" w:rsidRDefault="008B2B78" w:rsidP="007F7500">
      <w:pPr>
        <w:ind w:firstLine="360"/>
        <w:jc w:val="center"/>
        <w:rPr>
          <w:b/>
        </w:rPr>
      </w:pPr>
      <w:r w:rsidRPr="008B2B78">
        <w:rPr>
          <w:b/>
        </w:rPr>
        <w:t>ТЕМАТИЧЕСКОЕ ПЛАНИРОВАНИЕ</w:t>
      </w:r>
    </w:p>
    <w:p w:rsidR="008B2B78" w:rsidRDefault="008B2B78" w:rsidP="00A661B4">
      <w:pPr>
        <w:pStyle w:val="Default"/>
        <w:rPr>
          <w:sz w:val="28"/>
          <w:szCs w:val="28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440"/>
        <w:gridCol w:w="2122"/>
      </w:tblGrid>
      <w:tr w:rsidR="008B2B78" w:rsidRPr="008B2B78" w:rsidTr="007F7500">
        <w:trPr>
          <w:trHeight w:val="498"/>
        </w:trPr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№№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B2B78" w:rsidRPr="008B2B78" w:rsidRDefault="003E2227" w:rsidP="008C15D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Введение.</w:t>
            </w:r>
          </w:p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Диагностика учащихся.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Организация игр. Правила проведения игр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Как работать с темами, поиск информации и составление вопросов.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4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Что такое интеллектуальная игра? Алгоритм поиска ответов.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5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Вопрос – основа игры. Правила создания вопросов. Разработка вопросов для интеллектуальной игры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6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«Веришь – не веришь».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7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принципов работы со справочной литературой и Интернет-ресурсами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8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</w:t>
            </w:r>
          </w:p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"</w:t>
            </w:r>
            <w:proofErr w:type="spellStart"/>
            <w:r w:rsidRPr="008B2B78">
              <w:rPr>
                <w:color w:val="000000"/>
              </w:rPr>
              <w:t>Брейн</w:t>
            </w:r>
            <w:proofErr w:type="spellEnd"/>
            <w:r w:rsidRPr="008B2B78">
              <w:rPr>
                <w:color w:val="000000"/>
              </w:rPr>
              <w:t xml:space="preserve"> - ринг"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9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«</w:t>
            </w:r>
            <w:proofErr w:type="spellStart"/>
            <w:r w:rsidRPr="008B2B78">
              <w:rPr>
                <w:color w:val="000000"/>
              </w:rPr>
              <w:t>Брейн</w:t>
            </w:r>
            <w:proofErr w:type="spellEnd"/>
            <w:r w:rsidRPr="008B2B78">
              <w:rPr>
                <w:color w:val="000000"/>
              </w:rPr>
              <w:t xml:space="preserve"> – ринг». Отработка игры в группах.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lastRenderedPageBreak/>
              <w:t>10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11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 "Мир вокруг нас".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12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13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Интеллектуальная игра "Мир вокруг нас"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14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 «Полиглот»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15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16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«Полиглот»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17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 «Эрудит-лото».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18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19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«Эрудит-лото».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20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заданий к игре «Счастливый случай».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21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22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«Счастливый случай».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23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 "Морской бой"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24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25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"Морской бой"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26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викторине "Знаете ли вы свою страну"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27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Викторина "Знаете ли вы свою страну"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28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 «Колесо истории».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29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30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"Колесо истории"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31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викторине "Знаете ли вы географию"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32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Викторина «Знаете ли вы географию»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33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34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Итоговая игра "Россия - особая страна"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7F7500" w:rsidP="007F7500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Всего за 5 лет обучения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7F7500" w:rsidP="007F7500">
            <w:pPr>
              <w:spacing w:after="150"/>
              <w:ind w:left="283"/>
              <w:rPr>
                <w:color w:val="000000"/>
              </w:rPr>
            </w:pPr>
            <w:r>
              <w:rPr>
                <w:color w:val="000000"/>
              </w:rPr>
              <w:t>85 часов</w:t>
            </w:r>
          </w:p>
        </w:tc>
      </w:tr>
    </w:tbl>
    <w:p w:rsidR="008B2B78" w:rsidRDefault="008B2B78" w:rsidP="00A661B4">
      <w:pPr>
        <w:pStyle w:val="Default"/>
        <w:rPr>
          <w:sz w:val="28"/>
          <w:szCs w:val="28"/>
        </w:rPr>
      </w:pPr>
    </w:p>
    <w:p w:rsidR="008B2B78" w:rsidRDefault="008B2B78" w:rsidP="008A3DB5">
      <w:pPr>
        <w:jc w:val="center"/>
      </w:pPr>
    </w:p>
    <w:p w:rsidR="007F7500" w:rsidRDefault="007F7500" w:rsidP="008A3DB5">
      <w:pPr>
        <w:jc w:val="center"/>
      </w:pPr>
    </w:p>
    <w:p w:rsidR="008A3DB5" w:rsidRPr="00992C0E" w:rsidRDefault="008A3DB5" w:rsidP="008A3DB5">
      <w:pPr>
        <w:jc w:val="center"/>
      </w:pPr>
      <w:r w:rsidRPr="00992C0E">
        <w:lastRenderedPageBreak/>
        <w:t>ФОРМЫ УЧЕТА РАБОЧЕЙ ПРОГРАММЫ ВОСПИТАНИЯ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t>Реализация  воспитательного потенциала  предполагает следующее: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>установление доверительных отношений между педагогом и</w:t>
      </w:r>
      <w:r w:rsidRPr="00AD4A10">
        <w:t> </w:t>
      </w:r>
      <w:proofErr w:type="gramStart"/>
      <w:r w:rsidRPr="00992C0E">
        <w:t>обучающимися</w:t>
      </w:r>
      <w:proofErr w:type="gramEnd"/>
      <w:r w:rsidRPr="00992C0E">
        <w:t>, способствующих позитивному восприятию обучающимися требований и просьб педагогического работника, привлечению их внимания</w:t>
      </w:r>
      <w:r w:rsidRPr="00AD4A10">
        <w:t> </w:t>
      </w:r>
      <w:r w:rsidRPr="00992C0E">
        <w:t>к обсуждаемой на уроке информации, активизации их познавательной деятельности;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побуждение </w:t>
      </w:r>
      <w:proofErr w:type="gramStart"/>
      <w:r w:rsidRPr="00992C0E">
        <w:t>обучающихся</w:t>
      </w:r>
      <w:proofErr w:type="gramEnd"/>
      <w:r w:rsidRPr="00992C0E">
        <w:t xml:space="preserve"> соблюдать на уроке общепринятые нормы поведения, правила общения со старшими (педагогическими работниками)</w:t>
      </w:r>
      <w:r w:rsidRPr="00AD4A10">
        <w:t> </w:t>
      </w:r>
      <w:r w:rsidRPr="00992C0E">
        <w:t>и сверстниками (обучающимися), принципы учебной дисциплины</w:t>
      </w:r>
      <w:r w:rsidRPr="00AD4A10">
        <w:t> </w:t>
      </w:r>
      <w:r w:rsidRPr="00992C0E">
        <w:t>и самоорганизации;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992C0E">
        <w:t>обучающимися</w:t>
      </w:r>
      <w:proofErr w:type="gramEnd"/>
      <w:r w:rsidRPr="00992C0E">
        <w:t xml:space="preserve"> своего мнения по ее поводу, выработки своего к ней отношения;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992C0E">
        <w:t>обучающимся</w:t>
      </w:r>
      <w:proofErr w:type="gramEnd"/>
      <w:r w:rsidRPr="00992C0E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</w:r>
      <w:r w:rsidRPr="00AD4A10">
        <w:t> </w:t>
      </w:r>
      <w:r w:rsidRPr="00992C0E">
        <w:t>для обсуждения в классе;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proofErr w:type="gramStart"/>
      <w:r w:rsidRPr="00992C0E"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организация шефства </w:t>
      </w:r>
      <w:proofErr w:type="gramStart"/>
      <w:r w:rsidRPr="00992C0E">
        <w:t>мотивированных</w:t>
      </w:r>
      <w:proofErr w:type="gramEnd"/>
      <w:r w:rsidRPr="00992C0E">
        <w:t xml:space="preserve"> и эрудированных обучающихся</w:t>
      </w:r>
      <w:r w:rsidRPr="00AD4A10">
        <w:t> </w:t>
      </w:r>
      <w:r w:rsidRPr="00992C0E"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jc w:val="both"/>
      </w:pPr>
      <w:proofErr w:type="gramStart"/>
      <w:r w:rsidRPr="00992C0E"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</w:t>
      </w:r>
      <w:r w:rsidRPr="00992C0E">
        <w:lastRenderedPageBreak/>
        <w:t>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Формы реализации воспитательного компонента школьного урока:</w:t>
      </w:r>
      <w:r w:rsidRPr="00AD4A10">
        <w:rPr>
          <w:b/>
          <w:bCs/>
        </w:rPr>
        <w:t> 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 xml:space="preserve">Правила кабинета. </w:t>
      </w:r>
      <w:r w:rsidRPr="00992C0E"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proofErr w:type="spellStart"/>
      <w:r w:rsidRPr="00992C0E">
        <w:rPr>
          <w:b/>
          <w:bCs/>
        </w:rPr>
        <w:t>Практикоориентированность</w:t>
      </w:r>
      <w:proofErr w:type="spellEnd"/>
      <w:r w:rsidRPr="00992C0E">
        <w:rPr>
          <w:b/>
          <w:bCs/>
        </w:rPr>
        <w:t>.</w:t>
      </w:r>
      <w:r w:rsidRPr="00AD4A10">
        <w:rPr>
          <w:b/>
          <w:bCs/>
        </w:rPr>
        <w:t> </w:t>
      </w:r>
      <w:r w:rsidRPr="00992C0E">
        <w:t>Включение в урок информации из актуальной повестки (вручение Нобелевской премии, политические события, географические открытия и т. д.), обсуждение проблем из повестки ЮНЕСКО, взаимоотношений людей через предметную составляющую. Создание</w:t>
      </w:r>
      <w:r w:rsidRPr="00AD4A10">
        <w:t> </w:t>
      </w:r>
      <w:r w:rsidRPr="00992C0E">
        <w:t>условия для применения предметных знаний на практике, в том числе и в социально значимых делах. Такая деятельность развивает способность приобретать знания через призму их практического применения.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Шефство.</w:t>
      </w:r>
      <w:r w:rsidRPr="00AD4A10">
        <w:t> </w:t>
      </w:r>
      <w:r w:rsidRPr="00992C0E">
        <w:t>Организация</w:t>
      </w:r>
      <w:r w:rsidRPr="00AD4A10">
        <w:t> </w:t>
      </w:r>
      <w:r w:rsidRPr="00992C0E">
        <w:t>шефства сильных учеников в классе над</w:t>
      </w:r>
      <w:r w:rsidRPr="00AD4A10">
        <w:t> </w:t>
      </w:r>
      <w:r w:rsidRPr="00992C0E">
        <w:t xml:space="preserve">более </w:t>
      </w:r>
      <w:proofErr w:type="gramStart"/>
      <w:r w:rsidRPr="00992C0E">
        <w:t>слабыми</w:t>
      </w:r>
      <w:proofErr w:type="gramEnd"/>
      <w:r w:rsidRPr="00992C0E">
        <w:t>. Такая форма работы способствует формированию коммуникативных навыков, опыта сотрудничества и взаимопомощи.</w:t>
      </w:r>
      <w:r w:rsidRPr="00AD4A10">
        <w:t> 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Интерактивные</w:t>
      </w:r>
      <w:r w:rsidRPr="00AD4A10">
        <w:rPr>
          <w:b/>
          <w:bCs/>
        </w:rPr>
        <w:t> </w:t>
      </w:r>
      <w:r w:rsidRPr="00992C0E">
        <w:t>формы</w:t>
      </w:r>
      <w:r w:rsidRPr="00AD4A10">
        <w:t> </w:t>
      </w:r>
      <w:r w:rsidRPr="00992C0E">
        <w:t xml:space="preserve">работы с </w:t>
      </w:r>
      <w:proofErr w:type="gramStart"/>
      <w:r w:rsidRPr="00992C0E">
        <w:t>обучающимися</w:t>
      </w:r>
      <w:proofErr w:type="gramEnd"/>
      <w:r w:rsidRPr="00992C0E">
        <w:t>,</w:t>
      </w:r>
      <w:r w:rsidRPr="00AD4A10">
        <w:t> </w:t>
      </w:r>
      <w:r w:rsidRPr="00992C0E">
        <w:t>которые дают обучающимся возможность приобрести опыт ведения конструктивного диалога и</w:t>
      </w:r>
      <w:r w:rsidRPr="00AD4A10">
        <w:t> </w:t>
      </w:r>
      <w:r w:rsidRPr="00992C0E">
        <w:t>учат командной работе и взаимодействию.</w:t>
      </w:r>
    </w:p>
    <w:p w:rsidR="008A3DB5" w:rsidRPr="00992C0E" w:rsidRDefault="008A3DB5" w:rsidP="008A3DB5">
      <w:pPr>
        <w:spacing w:line="360" w:lineRule="auto"/>
        <w:ind w:firstLine="709"/>
        <w:jc w:val="both"/>
        <w:rPr>
          <w:b/>
          <w:bCs/>
        </w:rPr>
      </w:pPr>
    </w:p>
    <w:p w:rsidR="008A3DB5" w:rsidRPr="00992C0E" w:rsidRDefault="008A3DB5" w:rsidP="008A3DB5">
      <w:pPr>
        <w:spacing w:line="360" w:lineRule="auto"/>
        <w:ind w:firstLine="709"/>
        <w:jc w:val="both"/>
        <w:rPr>
          <w:b/>
          <w:bCs/>
        </w:rPr>
      </w:pPr>
    </w:p>
    <w:p w:rsidR="008A3DB5" w:rsidRPr="00992C0E" w:rsidRDefault="008A3DB5" w:rsidP="008A3DB5"/>
    <w:p w:rsidR="008A3DB5" w:rsidRPr="00992C0E" w:rsidRDefault="008A3DB5" w:rsidP="008A3DB5">
      <w:pPr>
        <w:ind w:firstLine="709"/>
        <w:jc w:val="both"/>
        <w:rPr>
          <w:rFonts w:cstheme="minorHAnsi"/>
        </w:rPr>
      </w:pPr>
    </w:p>
    <w:p w:rsidR="00757A8B" w:rsidRPr="00757A8B" w:rsidRDefault="00757A8B" w:rsidP="005E0B46">
      <w:pPr>
        <w:pStyle w:val="Default"/>
        <w:rPr>
          <w:sz w:val="28"/>
          <w:szCs w:val="28"/>
        </w:rPr>
      </w:pPr>
    </w:p>
    <w:p w:rsidR="00FE69BB" w:rsidRDefault="00FE69BB" w:rsidP="00757A8B">
      <w:pPr>
        <w:pStyle w:val="Default"/>
      </w:pPr>
    </w:p>
    <w:sectPr w:rsidR="00FE69BB" w:rsidSect="00F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C2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86EB7"/>
    <w:multiLevelType w:val="hybridMultilevel"/>
    <w:tmpl w:val="D27C7EAE"/>
    <w:lvl w:ilvl="0" w:tplc="3288E6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E7AF7"/>
    <w:multiLevelType w:val="hybridMultilevel"/>
    <w:tmpl w:val="49B03B94"/>
    <w:lvl w:ilvl="0" w:tplc="256CEDE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6006825"/>
    <w:multiLevelType w:val="multilevel"/>
    <w:tmpl w:val="4B88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0252B"/>
    <w:multiLevelType w:val="hybridMultilevel"/>
    <w:tmpl w:val="5B0E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1B4"/>
    <w:rsid w:val="001113D0"/>
    <w:rsid w:val="00193F87"/>
    <w:rsid w:val="001C385B"/>
    <w:rsid w:val="002041B2"/>
    <w:rsid w:val="002604D5"/>
    <w:rsid w:val="003E2227"/>
    <w:rsid w:val="004F5360"/>
    <w:rsid w:val="005A5CCF"/>
    <w:rsid w:val="005E0B46"/>
    <w:rsid w:val="006F44D5"/>
    <w:rsid w:val="00705C7E"/>
    <w:rsid w:val="00757A8B"/>
    <w:rsid w:val="007F7500"/>
    <w:rsid w:val="008A2BFB"/>
    <w:rsid w:val="008A3DB5"/>
    <w:rsid w:val="008B2B78"/>
    <w:rsid w:val="00A157E3"/>
    <w:rsid w:val="00A661B4"/>
    <w:rsid w:val="00AB0C82"/>
    <w:rsid w:val="00AF1E6E"/>
    <w:rsid w:val="00C633DE"/>
    <w:rsid w:val="00D0097F"/>
    <w:rsid w:val="00DD43F0"/>
    <w:rsid w:val="00E07C64"/>
    <w:rsid w:val="00E77B33"/>
    <w:rsid w:val="00F06916"/>
    <w:rsid w:val="00F620BF"/>
    <w:rsid w:val="00FC11A9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3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5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157E3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620B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Client</cp:lastModifiedBy>
  <cp:revision>17</cp:revision>
  <dcterms:created xsi:type="dcterms:W3CDTF">2015-09-12T05:30:00Z</dcterms:created>
  <dcterms:modified xsi:type="dcterms:W3CDTF">2023-10-24T01:16:00Z</dcterms:modified>
</cp:coreProperties>
</file>